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B0BF" w14:textId="74443151" w:rsidR="00360337" w:rsidRDefault="00360337" w:rsidP="00360337">
      <w:pPr>
        <w:spacing w:before="28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4C2295">
        <w:rPr>
          <w:rFonts w:ascii="Arial" w:eastAsiaTheme="minorHAnsi" w:hAnsi="Arial" w:cs="Arial"/>
          <w:b/>
          <w:kern w:val="0"/>
          <w:sz w:val="28"/>
          <w:szCs w:val="28"/>
          <w:lang w:eastAsia="en-US"/>
        </w:rPr>
        <w:t xml:space="preserve">BIBLIOGRAFIA </w:t>
      </w:r>
      <w:r w:rsidRPr="004C2295">
        <w:rPr>
          <w:rFonts w:ascii="Arial" w:eastAsia="Times New Roman" w:hAnsi="Arial" w:cs="Arial"/>
          <w:b/>
          <w:bCs/>
          <w:sz w:val="28"/>
          <w:szCs w:val="28"/>
        </w:rPr>
        <w:t>APORTES DEL ENVASES A LA CALIDAD ALIMENTARIA”</w:t>
      </w:r>
    </w:p>
    <w:p w14:paraId="7724DA72" w14:textId="77777777" w:rsidR="00360337" w:rsidRPr="00360337" w:rsidRDefault="00360337" w:rsidP="00360337">
      <w:pPr>
        <w:spacing w:before="28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B828AA5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Unidad 1 Definiciones funciones de los envases </w:t>
      </w:r>
    </w:p>
    <w:p w14:paraId="6A0DAE23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•Marketing de alimentos Esther Santana, Ed.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Akadia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año 2007 Cap. 5 pag.39-47. </w:t>
      </w:r>
    </w:p>
    <w:p w14:paraId="29DE5885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•Decreto 315/994, Reglamento Bromatológico Nacional Cap. 12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Pag.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109-121 Secciones 1 a 6. 6ªEdición 2017. </w:t>
      </w:r>
    </w:p>
    <w:p w14:paraId="51F6BE0F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•Alimentos: Introducción técnica y seguridad, 2da Edición </w:t>
      </w:r>
      <w:proofErr w:type="spellStart"/>
      <w:proofErr w:type="gram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Medin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,</w:t>
      </w:r>
      <w:proofErr w:type="gram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R;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Medin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. S. Cap. 15 pág. 351-359. •Sistemas y Tecnologías de envasado: disponible en </w:t>
      </w:r>
      <w:hyperlink r:id="rId5" w:history="1">
        <w:r w:rsidRPr="004C2295">
          <w:rPr>
            <w:rFonts w:ascii="Arial" w:eastAsiaTheme="minorHAnsi" w:hAnsi="Arial" w:cs="Arial"/>
            <w:color w:val="0563C1" w:themeColor="hyperlink"/>
            <w:kern w:val="0"/>
            <w:sz w:val="24"/>
            <w:szCs w:val="24"/>
            <w:u w:val="single"/>
            <w:lang w:eastAsia="en-US"/>
          </w:rPr>
          <w:t>http://www.itene.com/i-d-i/lineastecnologicas/sistemas-y-tecnologias-de-envasado</w:t>
        </w:r>
      </w:hyperlink>
    </w:p>
    <w:p w14:paraId="01E613D4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•Ley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Nº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17.849 Uso de envases no retornables, Montevideo, Uruguay, 29 de diciembre de 2004 •Ministerio de Desarrollo Social – página http://www.mides.gub.uy/innovanet/macros/TextContentWithMenu.jspcontentid=8121&amp;site=1&amp;channel=inno va.net Uruguay, 17 de enero de 2012</w:t>
      </w:r>
    </w:p>
    <w:p w14:paraId="72935F57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• </w:t>
      </w:r>
      <w:hyperlink r:id="rId6" w:history="1">
        <w:r w:rsidRPr="004C2295">
          <w:rPr>
            <w:rFonts w:ascii="Arial" w:eastAsiaTheme="minorHAnsi" w:hAnsi="Arial" w:cs="Arial"/>
            <w:color w:val="0563C1" w:themeColor="hyperlink"/>
            <w:kern w:val="0"/>
            <w:sz w:val="24"/>
            <w:szCs w:val="24"/>
            <w:u w:val="single"/>
            <w:lang w:eastAsia="en-US"/>
          </w:rPr>
          <w:t>www.mvotma.gub.uy/bolsas</w:t>
        </w:r>
      </w:hyperlink>
    </w:p>
    <w:p w14:paraId="1ABD76B5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•Eva Verdejo Andrés. Instituto Tecnológico del Plástico. España. </w:t>
      </w:r>
      <w:hyperlink r:id="rId7" w:history="1">
        <w:r w:rsidRPr="004C2295">
          <w:rPr>
            <w:rFonts w:ascii="Arial" w:eastAsiaTheme="minorHAnsi" w:hAnsi="Arial" w:cs="Arial"/>
            <w:color w:val="0563C1" w:themeColor="hyperlink"/>
            <w:kern w:val="0"/>
            <w:sz w:val="24"/>
            <w:szCs w:val="24"/>
            <w:u w:val="single"/>
            <w:lang w:eastAsia="en-US"/>
          </w:rPr>
          <w:t>http://www.packaging.enfasis.com/articulos/16353-ecodiseno-un-envase-mas-sostenible</w:t>
        </w:r>
      </w:hyperlink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)</w:t>
      </w:r>
    </w:p>
    <w:p w14:paraId="717FD019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</w:p>
    <w:p w14:paraId="4F5F40D3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Unidad 2 Materiales y embalaje </w:t>
      </w:r>
    </w:p>
    <w:p w14:paraId="1446AE4E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Roxana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Medín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. Silvia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Medín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. Alimentos introducción técnica y seguridad. 3° Edición</w:t>
      </w:r>
    </w:p>
    <w:p w14:paraId="76999D08" w14:textId="77777777" w:rsidR="00360337" w:rsidRPr="003573B3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3573B3">
        <w:rPr>
          <w:rFonts w:ascii="Arial" w:hAnsi="Arial" w:cs="Arial"/>
          <w:sz w:val="24"/>
          <w:szCs w:val="24"/>
        </w:rPr>
        <w:t xml:space="preserve">Decreto </w:t>
      </w:r>
      <w:proofErr w:type="spellStart"/>
      <w:r w:rsidRPr="003573B3">
        <w:rPr>
          <w:rFonts w:ascii="Arial" w:hAnsi="Arial" w:cs="Arial"/>
          <w:sz w:val="24"/>
          <w:szCs w:val="24"/>
        </w:rPr>
        <w:t>N°</w:t>
      </w:r>
      <w:proofErr w:type="spellEnd"/>
      <w:r w:rsidRPr="003573B3">
        <w:rPr>
          <w:rFonts w:ascii="Arial" w:hAnsi="Arial" w:cs="Arial"/>
          <w:sz w:val="24"/>
          <w:szCs w:val="24"/>
        </w:rPr>
        <w:t xml:space="preserve"> 186/024 incorpora normas del MERCOSUR relacionadas con envases y equipamientos plásticos en contacto con alimentos.</w:t>
      </w:r>
    </w:p>
    <w:p w14:paraId="7E2A2CAB" w14:textId="77777777" w:rsidR="00360337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</w:p>
    <w:p w14:paraId="3300AA90" w14:textId="77777777" w:rsidR="00360337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Unidad 3 Métodos de envasados </w:t>
      </w:r>
    </w:p>
    <w:p w14:paraId="3B9C1554" w14:textId="77777777" w:rsidR="00360337" w:rsidRDefault="00360337" w:rsidP="00360337">
      <w:pPr>
        <w:pStyle w:val="Prrafodelista"/>
        <w:numPr>
          <w:ilvl w:val="0"/>
          <w:numId w:val="1"/>
        </w:numPr>
        <w:suppressAutoHyphens w:val="0"/>
        <w:spacing w:line="259" w:lineRule="auto"/>
        <w:rPr>
          <w:rFonts w:ascii="Arial" w:eastAsiaTheme="minorHAnsi" w:hAnsi="Arial" w:cs="Arial"/>
          <w:bCs/>
          <w:kern w:val="0"/>
          <w:sz w:val="24"/>
          <w:szCs w:val="24"/>
          <w:lang w:eastAsia="en-US"/>
        </w:rPr>
      </w:pPr>
      <w:r w:rsidRPr="002C1ADF">
        <w:rPr>
          <w:rFonts w:ascii="Arial" w:eastAsiaTheme="minorHAnsi" w:hAnsi="Arial" w:cs="Arial"/>
          <w:bCs/>
          <w:kern w:val="0"/>
          <w:sz w:val="24"/>
          <w:szCs w:val="24"/>
          <w:lang w:eastAsia="en-US"/>
        </w:rPr>
        <w:t xml:space="preserve">El envasado como método.pdf </w:t>
      </w:r>
    </w:p>
    <w:p w14:paraId="6DEB0823" w14:textId="77777777" w:rsidR="00360337" w:rsidRPr="002C1ADF" w:rsidRDefault="00360337" w:rsidP="00360337">
      <w:pPr>
        <w:pStyle w:val="Prrafodelista"/>
        <w:numPr>
          <w:ilvl w:val="0"/>
          <w:numId w:val="1"/>
        </w:numPr>
        <w:suppressAutoHyphens w:val="0"/>
        <w:spacing w:line="259" w:lineRule="auto"/>
        <w:rPr>
          <w:rFonts w:ascii="Arial" w:eastAsiaTheme="minorHAnsi" w:hAnsi="Arial" w:cs="Arial"/>
          <w:bCs/>
          <w:kern w:val="0"/>
          <w:sz w:val="24"/>
          <w:szCs w:val="24"/>
          <w:lang w:eastAsia="en-US"/>
        </w:rPr>
      </w:pPr>
      <w:r w:rsidRPr="002C1ADF">
        <w:rPr>
          <w:rFonts w:ascii="Arial" w:hAnsi="Arial" w:cs="Arial"/>
          <w:sz w:val="24"/>
          <w:szCs w:val="24"/>
        </w:rPr>
        <w:t>Envasado de alimentos. Nuevos materiales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2C1ADF">
        <w:rPr>
          <w:rFonts w:ascii="Arial" w:hAnsi="Arial" w:cs="Arial"/>
          <w:sz w:val="24"/>
          <w:szCs w:val="24"/>
        </w:rPr>
        <w:t>Acarelis</w:t>
      </w:r>
      <w:proofErr w:type="spellEnd"/>
      <w:r w:rsidRPr="002C1ADF">
        <w:rPr>
          <w:rFonts w:ascii="Arial" w:hAnsi="Arial" w:cs="Arial"/>
          <w:sz w:val="24"/>
          <w:szCs w:val="24"/>
        </w:rPr>
        <w:t xml:space="preserve"> María Cabrera Rodríguez</w:t>
      </w:r>
    </w:p>
    <w:p w14:paraId="6CA411A3" w14:textId="77777777" w:rsidR="00360337" w:rsidRPr="002C1ADF" w:rsidRDefault="00360337" w:rsidP="00360337">
      <w:pPr>
        <w:pStyle w:val="Prrafodelista"/>
        <w:numPr>
          <w:ilvl w:val="0"/>
          <w:numId w:val="1"/>
        </w:num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2C1ADF">
        <w:rPr>
          <w:rFonts w:ascii="Arial" w:hAnsi="Arial" w:cs="Arial"/>
          <w:sz w:val="24"/>
          <w:szCs w:val="24"/>
        </w:rPr>
        <w:t xml:space="preserve">Nuevos materiales para el envasado activo de </w:t>
      </w:r>
      <w:proofErr w:type="gramStart"/>
      <w:r w:rsidRPr="002C1ADF">
        <w:rPr>
          <w:rFonts w:ascii="Arial" w:hAnsi="Arial" w:cs="Arial"/>
          <w:sz w:val="24"/>
          <w:szCs w:val="24"/>
        </w:rPr>
        <w:t>alimentos :</w:t>
      </w:r>
      <w:proofErr w:type="gramEnd"/>
      <w:r w:rsidRPr="002C1ADF">
        <w:rPr>
          <w:rFonts w:ascii="Arial" w:hAnsi="Arial" w:cs="Arial"/>
          <w:sz w:val="24"/>
          <w:szCs w:val="24"/>
        </w:rPr>
        <w:t xml:space="preserve"> antimicrobianos </w:t>
      </w:r>
    </w:p>
    <w:p w14:paraId="6D457BD8" w14:textId="77777777" w:rsidR="00360337" w:rsidRPr="002C1ADF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2C1AD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Unidad 4 Envase y medio ambiente </w:t>
      </w:r>
    </w:p>
    <w:p w14:paraId="1DAD0163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Roxana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Medín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. Silvia </w:t>
      </w:r>
      <w:proofErr w:type="spellStart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Medín</w:t>
      </w:r>
      <w:proofErr w:type="spellEnd"/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>. Alimentos introducción técnica y seguridad. 3° Edición</w:t>
      </w:r>
    </w:p>
    <w:p w14:paraId="111AE672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RBN Decreto 315/994 6° Edición 2017.</w:t>
      </w:r>
    </w:p>
    <w:p w14:paraId="50074EB9" w14:textId="77777777" w:rsidR="00360337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4C2295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Mariela Carrera Maridueña, Braulio Carrera Maridueña, y Carlos Yance Carvajal (2016): “Las 4R como estrategias de conservación ambiental”, Revista DELOS: Desarrollo Local Sostenible, n. 27 (octubre 2016). En línea: http://www.eumed.net/rev/delos/27/4R.html http://hdl.handle.net/20.500.11763/delos 274R</w:t>
      </w:r>
    </w:p>
    <w:p w14:paraId="4363E899" w14:textId="77777777" w:rsidR="00360337" w:rsidRPr="004C2295" w:rsidRDefault="00360337" w:rsidP="00360337">
      <w:pPr>
        <w:suppressAutoHyphens w:val="0"/>
        <w:spacing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</w:p>
    <w:p w14:paraId="6ADF03CE" w14:textId="77777777" w:rsidR="00360337" w:rsidRDefault="00360337" w:rsidP="00360337"/>
    <w:p w14:paraId="3B709E6C" w14:textId="77777777" w:rsidR="00477C88" w:rsidRDefault="00477C88"/>
    <w:sectPr w:rsidR="00477C88" w:rsidSect="00360337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41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FB8"/>
    <w:multiLevelType w:val="hybridMultilevel"/>
    <w:tmpl w:val="E2FA295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37"/>
    <w:rsid w:val="00360337"/>
    <w:rsid w:val="00477C88"/>
    <w:rsid w:val="006B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70A3"/>
  <w15:chartTrackingRefBased/>
  <w15:docId w15:val="{8F8F975D-4538-45FE-8179-7DF42CA6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37"/>
    <w:pPr>
      <w:suppressAutoHyphens/>
      <w:spacing w:line="256" w:lineRule="auto"/>
    </w:pPr>
    <w:rPr>
      <w:rFonts w:ascii="Calibri" w:eastAsia="Calibri" w:hAnsi="Calibri" w:cs="font341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kaging.enfasis.com/articulos/16353-ecodiseno-un-envase-mas-sosten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otma.gub.uy/bolsas" TargetMode="External"/><Relationship Id="rId5" Type="http://schemas.openxmlformats.org/officeDocument/2006/relationships/hyperlink" Target="http://www.itene.com/i-d-i/lineastecnologicas/sistemas-y-tecnologias-de-envasad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2025-03-12T18:38:00Z</cp:lastPrinted>
  <dcterms:created xsi:type="dcterms:W3CDTF">2025-03-12T18:37:00Z</dcterms:created>
  <dcterms:modified xsi:type="dcterms:W3CDTF">2025-03-12T18:56:00Z</dcterms:modified>
</cp:coreProperties>
</file>